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3" w:rsidRDefault="003B2B13" w:rsidP="003B2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3B2B13" w:rsidRDefault="003B2B13" w:rsidP="003B2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Jõelähtme Vallavolikogu määruse</w:t>
      </w:r>
    </w:p>
    <w:p w:rsidR="003B2B13" w:rsidRDefault="003B2B13" w:rsidP="00BE1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E1193">
        <w:rPr>
          <w:rFonts w:ascii="Times New Roman" w:hAnsi="Times New Roman" w:cs="Times New Roman"/>
          <w:b/>
          <w:sz w:val="24"/>
          <w:szCs w:val="24"/>
        </w:rPr>
        <w:t>Eluruumide piirmäärad toimetulekutoetuse määramiseks Jõelähtme vallas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B2B13" w:rsidRDefault="003B2B13" w:rsidP="003B2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juurde</w:t>
      </w:r>
    </w:p>
    <w:p w:rsidR="003B2B13" w:rsidRDefault="003B2B13" w:rsidP="003B2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670" w:rsidRDefault="00EF7670" w:rsidP="00EF7670">
      <w:pPr>
        <w:pStyle w:val="Loendilik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Sissejuhatus ja eelnõu eesmärk</w:t>
      </w:r>
    </w:p>
    <w:p w:rsidR="00EF7670" w:rsidRDefault="00EF7670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 eelnõu ja seletuskirja koostas sotsiaalnõunik Kristiina Välba (telefon 605 4860, </w:t>
      </w:r>
    </w:p>
    <w:p w:rsidR="005B0B06" w:rsidRDefault="00EF7670" w:rsidP="005B0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5" w:history="1">
        <w:r>
          <w:rPr>
            <w:rStyle w:val="Hperlink"/>
            <w:rFonts w:ascii="Times New Roman" w:hAnsi="Times New Roman" w:cs="Times New Roman"/>
            <w:sz w:val="24"/>
            <w:szCs w:val="24"/>
          </w:rPr>
          <w:t>kristiina.valba@joelahtme.ee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B0B06" w:rsidRDefault="005B0B06" w:rsidP="005B0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06" w:rsidRDefault="00BE1193" w:rsidP="005B0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Sotsiaalhoolekande seaduse alusel on toimetulekutoetuse maksmise eesmärk </w:t>
      </w:r>
      <w:r w:rsidR="00D63C10">
        <w:rPr>
          <w:rFonts w:ascii="Times New Roman" w:hAnsi="Times New Roman" w:cs="Times New Roman"/>
          <w:sz w:val="24"/>
          <w:szCs w:val="24"/>
        </w:rPr>
        <w:t xml:space="preserve">abi vajavate </w:t>
      </w:r>
      <w:r>
        <w:rPr>
          <w:rFonts w:ascii="Times New Roman" w:hAnsi="Times New Roman" w:cs="Times New Roman"/>
          <w:sz w:val="24"/>
          <w:szCs w:val="24"/>
        </w:rPr>
        <w:t xml:space="preserve">inimeste iseseisva toimetuleku ajutine soodustamine </w:t>
      </w:r>
      <w:r w:rsidR="00D63C10">
        <w:rPr>
          <w:rFonts w:ascii="Times New Roman" w:hAnsi="Times New Roman" w:cs="Times New Roman"/>
          <w:sz w:val="24"/>
          <w:szCs w:val="24"/>
        </w:rPr>
        <w:t xml:space="preserve">ning </w:t>
      </w:r>
      <w:r w:rsidR="00570565">
        <w:rPr>
          <w:rFonts w:ascii="Times New Roman" w:hAnsi="Times New Roman" w:cs="Times New Roman"/>
          <w:sz w:val="24"/>
          <w:szCs w:val="24"/>
        </w:rPr>
        <w:t>materiaalse puuduse leevendamine, tagades minimaalsed vahendid esmavajaduste rahuldamiseks. Seet</w:t>
      </w:r>
      <w:r w:rsidR="00AC4F3E">
        <w:rPr>
          <w:rFonts w:ascii="Times New Roman" w:hAnsi="Times New Roman" w:cs="Times New Roman"/>
          <w:sz w:val="24"/>
          <w:szCs w:val="24"/>
        </w:rPr>
        <w:t xml:space="preserve">õttu on omavalitsustel kohustus </w:t>
      </w:r>
      <w:r w:rsidR="00570565">
        <w:rPr>
          <w:rFonts w:ascii="Times New Roman" w:hAnsi="Times New Roman" w:cs="Times New Roman"/>
          <w:sz w:val="24"/>
          <w:szCs w:val="24"/>
        </w:rPr>
        <w:t>kehtestada eluruumide kulude piirmäär ning vähemalt kord aastas</w:t>
      </w:r>
      <w:r w:rsidR="00AC4F3E">
        <w:rPr>
          <w:rFonts w:ascii="Times New Roman" w:hAnsi="Times New Roman" w:cs="Times New Roman"/>
          <w:sz w:val="24"/>
          <w:szCs w:val="24"/>
        </w:rPr>
        <w:t xml:space="preserve"> need üle vaadata ning vajaduse korral korrigeerida. </w:t>
      </w:r>
      <w:r w:rsidR="005705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670" w:rsidRDefault="00EF7670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70" w:rsidRDefault="00EF7670" w:rsidP="00EF7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  Toetuse määramise alustest</w:t>
      </w:r>
    </w:p>
    <w:p w:rsidR="001049B0" w:rsidRDefault="001049B0" w:rsidP="00EF7670">
      <w:pPr>
        <w:jc w:val="both"/>
        <w:rPr>
          <w:rFonts w:ascii="Times New Roman" w:hAnsi="Times New Roman" w:cs="Times New Roman"/>
          <w:sz w:val="24"/>
          <w:szCs w:val="24"/>
        </w:rPr>
      </w:pPr>
      <w:r w:rsidRPr="001049B0">
        <w:rPr>
          <w:rFonts w:ascii="Times New Roman" w:hAnsi="Times New Roman" w:cs="Times New Roman"/>
          <w:sz w:val="24"/>
          <w:szCs w:val="24"/>
        </w:rPr>
        <w:t>Toimetulekutoetus on riigi ra</w:t>
      </w:r>
      <w:r w:rsidR="00AC4F3E">
        <w:rPr>
          <w:rFonts w:ascii="Times New Roman" w:hAnsi="Times New Roman" w:cs="Times New Roman"/>
          <w:sz w:val="24"/>
          <w:szCs w:val="24"/>
        </w:rPr>
        <w:t xml:space="preserve">haline abi puuduses inimestele, mida </w:t>
      </w:r>
      <w:r w:rsidRPr="001049B0">
        <w:rPr>
          <w:rFonts w:ascii="Times New Roman" w:hAnsi="Times New Roman" w:cs="Times New Roman"/>
          <w:sz w:val="24"/>
          <w:szCs w:val="24"/>
        </w:rPr>
        <w:t xml:space="preserve">kohalik omavalitsus </w:t>
      </w:r>
      <w:r w:rsidR="00AC4F3E">
        <w:rPr>
          <w:rFonts w:ascii="Times New Roman" w:hAnsi="Times New Roman" w:cs="Times New Roman"/>
          <w:sz w:val="24"/>
          <w:szCs w:val="24"/>
        </w:rPr>
        <w:t xml:space="preserve">maksab </w:t>
      </w:r>
      <w:r w:rsidRPr="001049B0">
        <w:rPr>
          <w:rFonts w:ascii="Times New Roman" w:hAnsi="Times New Roman" w:cs="Times New Roman"/>
          <w:sz w:val="24"/>
          <w:szCs w:val="24"/>
        </w:rPr>
        <w:t>riigieelarvelistest vahenditest. Toimetulekutoetuse taotlemine, arvestamine, määramine ja maksmine on reguleeritud sotsiaalhoolekande seadusega.</w:t>
      </w:r>
    </w:p>
    <w:p w:rsidR="00EF7670" w:rsidRDefault="00505B74" w:rsidP="0050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Toimetulekutoetuse arvestamise aluseks on</w:t>
      </w:r>
      <w:r w:rsidR="00EF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üksi elava isiku või perekonna kõigi liikmete eelmise kuu netosissetulek, millest arvestatakse maha makstud elatis, jooksval kuul tasumisele kuuluvad eluasemekulud ning kehtestatud toimetulekupiir. </w:t>
      </w:r>
    </w:p>
    <w:p w:rsidR="00FB6BEE" w:rsidRPr="00505B74" w:rsidRDefault="00505B74" w:rsidP="00505B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>Toimetulekupiiri suuruse kehtestab Riigikogu riigieelarves. Seda arvestatakse üksi elavale inimesele või perekonna esimesele liikmele igaks eelarveaastaks. Perekonna teise ja iga järgmise täisealise liikme toimetulekupiir on 80% perekonna esi</w:t>
      </w:r>
      <w:r w:rsidR="00AC4F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mese liikme toimetulekupiirist ning iga lapse toimetulekupiir 120% perekonna esimese liikme toimetulekupiirist. </w:t>
      </w: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Toimetulekupiiri kehtestamisel lähtutakse minimaalsetest tarbimiskuludest toidule, riietusele ja jalanõudele ning muudele kaupadele ja teenustele esmavajaduste rahuldamiseks. Vastavalt </w:t>
      </w:r>
      <w:r w:rsidR="00AC4F3E">
        <w:rPr>
          <w:rFonts w:ascii="Times New Roman" w:eastAsia="Times New Roman" w:hAnsi="Times New Roman" w:cs="Times New Roman"/>
          <w:sz w:val="24"/>
          <w:szCs w:val="24"/>
          <w:lang w:eastAsia="et-EE"/>
        </w:rPr>
        <w:t>20</w:t>
      </w:r>
      <w:r w:rsidR="00FB6BEE">
        <w:rPr>
          <w:rFonts w:ascii="Times New Roman" w:eastAsia="Times New Roman" w:hAnsi="Times New Roman" w:cs="Times New Roman"/>
          <w:sz w:val="24"/>
          <w:szCs w:val="24"/>
          <w:lang w:eastAsia="et-EE"/>
        </w:rPr>
        <w:t>21</w:t>
      </w: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>. aasta riigieelarve seadusele on toimetulekupiir 2</w:t>
      </w:r>
      <w:r w:rsidR="00AC4F3E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FB6BEE">
        <w:rPr>
          <w:rFonts w:ascii="Times New Roman" w:eastAsia="Times New Roman" w:hAnsi="Times New Roman" w:cs="Times New Roman"/>
          <w:sz w:val="24"/>
          <w:szCs w:val="24"/>
          <w:lang w:eastAsia="et-EE"/>
        </w:rPr>
        <w:t>21</w:t>
      </w: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aastal üksi elavale inimesele või perekonna esimesele liikmele </w:t>
      </w:r>
      <w:r w:rsidR="00AC4F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150 eurot kuus, </w:t>
      </w: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teise ja iga järgmise täisealise liikme toimetulekupiir on </w:t>
      </w:r>
      <w:r w:rsidR="00AC4F3E">
        <w:rPr>
          <w:rFonts w:ascii="Times New Roman" w:eastAsia="Times New Roman" w:hAnsi="Times New Roman" w:cs="Times New Roman"/>
          <w:sz w:val="24"/>
          <w:szCs w:val="24"/>
          <w:lang w:eastAsia="et-EE"/>
        </w:rPr>
        <w:t>120 eurot kuus ning iga alaealise pereliikme toimetulekupiir 180</w:t>
      </w:r>
      <w:r w:rsidR="00FB6B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 kuus. </w:t>
      </w:r>
    </w:p>
    <w:p w:rsidR="00505B74" w:rsidRPr="00505B74" w:rsidRDefault="00505B74" w:rsidP="00505B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505B74" w:rsidRPr="00505B74" w:rsidRDefault="00505B74" w:rsidP="00505B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5B74">
        <w:rPr>
          <w:rFonts w:ascii="Times New Roman" w:eastAsia="Times New Roman" w:hAnsi="Times New Roman" w:cs="Times New Roman"/>
          <w:sz w:val="24"/>
          <w:szCs w:val="24"/>
          <w:lang w:eastAsia="et-EE"/>
        </w:rPr>
        <w:t>Toimetulekutoetuse saajal, kelle kõik perekonnaliikmed on alaealised, on õigus saada koos toimetulekutoetusega täiendavat sotsiaaltoetust 15 eurot, mida maksab kohalik omavalitsus riigieelarvelistest vahenditest. </w:t>
      </w:r>
    </w:p>
    <w:p w:rsidR="00595E48" w:rsidRDefault="00AC4F3E" w:rsidP="00EF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Vabariigi Valitsuse määruse „Eluruumi sotsiaalselt põhjendatud norm ja selle rakendamise erisused“ alusel </w:t>
      </w:r>
      <w:r w:rsidR="00EF7670">
        <w:rPr>
          <w:rFonts w:ascii="Times New Roman" w:hAnsi="Times New Roman" w:cs="Times New Roman"/>
          <w:sz w:val="24"/>
          <w:szCs w:val="24"/>
        </w:rPr>
        <w:t>loetakse</w:t>
      </w:r>
      <w:r>
        <w:rPr>
          <w:rFonts w:ascii="Times New Roman" w:hAnsi="Times New Roman" w:cs="Times New Roman"/>
          <w:sz w:val="24"/>
          <w:szCs w:val="24"/>
        </w:rPr>
        <w:t xml:space="preserve"> eluruumi sotsiaalselt põhjendatud normiks</w:t>
      </w:r>
      <w:r w:rsidR="00EF7670">
        <w:rPr>
          <w:rFonts w:ascii="Times New Roman" w:hAnsi="Times New Roman" w:cs="Times New Roman"/>
          <w:sz w:val="24"/>
          <w:szCs w:val="24"/>
        </w:rPr>
        <w:t xml:space="preserve"> 18 m</w:t>
      </w:r>
      <w:r w:rsidR="00EF76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49B0">
        <w:rPr>
          <w:rFonts w:ascii="Times New Roman" w:hAnsi="Times New Roman" w:cs="Times New Roman"/>
          <w:sz w:val="24"/>
          <w:szCs w:val="24"/>
        </w:rPr>
        <w:t xml:space="preserve"> </w:t>
      </w:r>
      <w:r w:rsidR="00EF7670">
        <w:rPr>
          <w:rFonts w:ascii="Times New Roman" w:hAnsi="Times New Roman" w:cs="Times New Roman"/>
          <w:sz w:val="24"/>
          <w:szCs w:val="24"/>
        </w:rPr>
        <w:t>iga perekonna liikme kohta ning lisaks 15 m</w:t>
      </w:r>
      <w:r w:rsidR="00EF76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49B0">
        <w:rPr>
          <w:rFonts w:ascii="Times New Roman" w:hAnsi="Times New Roman" w:cs="Times New Roman"/>
          <w:sz w:val="24"/>
          <w:szCs w:val="24"/>
        </w:rPr>
        <w:t xml:space="preserve"> </w:t>
      </w:r>
      <w:r w:rsidR="00EF7670">
        <w:rPr>
          <w:rFonts w:ascii="Times New Roman" w:hAnsi="Times New Roman" w:cs="Times New Roman"/>
          <w:sz w:val="24"/>
          <w:szCs w:val="24"/>
        </w:rPr>
        <w:t>perekonna kohta.</w:t>
      </w:r>
      <w:r w:rsidR="00EF7670">
        <w:t xml:space="preserve"> </w:t>
      </w:r>
      <w:r w:rsidR="00EF7670">
        <w:rPr>
          <w:rFonts w:ascii="Times New Roman" w:eastAsia="Calibri" w:hAnsi="Times New Roman" w:cs="Times New Roman"/>
          <w:sz w:val="24"/>
          <w:szCs w:val="24"/>
        </w:rPr>
        <w:t xml:space="preserve">Eluruumi </w:t>
      </w:r>
      <w:r w:rsidR="00EF7670">
        <w:rPr>
          <w:rFonts w:ascii="Times New Roman" w:hAnsi="Times New Roman" w:cs="Times New Roman"/>
          <w:sz w:val="24"/>
          <w:szCs w:val="24"/>
        </w:rPr>
        <w:t xml:space="preserve">normpinnana võetakse arvesse eluruumi üldpind, kui eluruumi tubade arv on võrdne selles eluruumis alaliselt elavate inimeste arvuga ja eluruumi üldpind on sotsiaalselt põhjendatud normist suurem. Eluruumis üksinda elavatele pensionäridele </w:t>
      </w:r>
      <w:r w:rsidR="00595E48">
        <w:rPr>
          <w:rFonts w:ascii="Times New Roman" w:hAnsi="Times New Roman" w:cs="Times New Roman"/>
          <w:sz w:val="24"/>
          <w:szCs w:val="24"/>
        </w:rPr>
        <w:t xml:space="preserve">ning osalise või puuduva töövõimega inimestele </w:t>
      </w:r>
      <w:r w:rsidR="00EF7670">
        <w:rPr>
          <w:rFonts w:ascii="Times New Roman" w:hAnsi="Times New Roman" w:cs="Times New Roman"/>
          <w:sz w:val="24"/>
          <w:szCs w:val="24"/>
        </w:rPr>
        <w:t>võib toimetulekutoetuse määramisel arvestada normpinnaks kuni 51 m</w:t>
      </w:r>
      <w:r w:rsidR="00EF76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670">
        <w:rPr>
          <w:rFonts w:ascii="Times New Roman" w:hAnsi="Times New Roman" w:cs="Times New Roman"/>
          <w:sz w:val="24"/>
          <w:szCs w:val="24"/>
        </w:rPr>
        <w:t>.</w:t>
      </w:r>
      <w:r w:rsidR="0059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70" w:rsidRDefault="00F00494" w:rsidP="00EF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Käesoleval hetkel kehtivad piirmäärad, mis kehtestati </w:t>
      </w:r>
      <w:r w:rsidR="00FB6BEE">
        <w:rPr>
          <w:rFonts w:ascii="Times New Roman" w:hAnsi="Times New Roman" w:cs="Times New Roman"/>
          <w:sz w:val="24"/>
          <w:szCs w:val="24"/>
        </w:rPr>
        <w:t>16.05.2019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48">
        <w:rPr>
          <w:rFonts w:ascii="Times New Roman" w:hAnsi="Times New Roman" w:cs="Times New Roman"/>
          <w:sz w:val="24"/>
          <w:szCs w:val="24"/>
        </w:rPr>
        <w:t>määrusega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48">
        <w:rPr>
          <w:rFonts w:ascii="Times New Roman" w:hAnsi="Times New Roman" w:cs="Times New Roman"/>
          <w:sz w:val="24"/>
          <w:szCs w:val="24"/>
        </w:rPr>
        <w:t xml:space="preserve">nr </w:t>
      </w:r>
      <w:r w:rsidR="00FB6BEE">
        <w:rPr>
          <w:rFonts w:ascii="Times New Roman" w:hAnsi="Times New Roman" w:cs="Times New Roman"/>
          <w:sz w:val="24"/>
          <w:szCs w:val="24"/>
        </w:rPr>
        <w:t>38</w:t>
      </w:r>
      <w:r w:rsidR="00595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F6A" w:rsidRPr="00290F6A" w:rsidRDefault="00290F6A" w:rsidP="0029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 määrusega muudetakse 3 eluruumi kulu </w:t>
      </w:r>
      <w:r w:rsidR="00C6740D">
        <w:rPr>
          <w:rFonts w:ascii="Times New Roman" w:hAnsi="Times New Roman" w:cs="Times New Roman"/>
          <w:sz w:val="24"/>
          <w:szCs w:val="24"/>
        </w:rPr>
        <w:t>piirmäära ning ülejäänud 8 piirmäära jäävad samaks, sest on piisava suurusega, et tagada inimestele minimaalsed vahendid esmavajaduste rahuldamiseks.</w:t>
      </w:r>
    </w:p>
    <w:tbl>
      <w:tblPr>
        <w:tblStyle w:val="Kontuurtabel"/>
        <w:tblW w:w="9623" w:type="dxa"/>
        <w:tblLayout w:type="fixed"/>
        <w:tblLook w:val="04A0" w:firstRow="1" w:lastRow="0" w:firstColumn="1" w:lastColumn="0" w:noHBand="0" w:noVBand="1"/>
      </w:tblPr>
      <w:tblGrid>
        <w:gridCol w:w="3573"/>
        <w:gridCol w:w="4293"/>
        <w:gridCol w:w="1757"/>
      </w:tblGrid>
      <w:tr w:rsidR="000614F5" w:rsidTr="000614F5">
        <w:trPr>
          <w:trHeight w:val="2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Tasumisele kuuluvad alalised eluruumi kulud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 w:rsidP="00061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Kehtivad piirmäärad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Muudatus</w:t>
            </w:r>
          </w:p>
        </w:tc>
      </w:tr>
      <w:tr w:rsidR="000614F5" w:rsidTr="000614F5">
        <w:trPr>
          <w:trHeight w:val="61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korteriüür/omandiõiguse alusel kasutatava eluruumi majandamiskulud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eurot m²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5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Korterelamu haldamise kulu, sealhulgas remondikulu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FB6BEE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,00 eurot m</w:t>
            </w:r>
            <w:r w:rsidR="00061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P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2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Korterelamu renoveerimislaenu tagasimakse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FB6BEE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,00 eurot m</w:t>
            </w:r>
            <w:r w:rsidR="00061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Pr="000614F5" w:rsidRDefault="000614F5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61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Veevarustuse ja reovee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ärajuhtimise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teenuste maksumus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eurot ühe isiku 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5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Soojaveevarustuseks tarbitud soojusenergia või kütuse maksumus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eurot ühe isiku 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9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Kütteks tarbitud soojusenergia või kütuse maksumus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eurot m²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5" w:rsidTr="000614F5">
        <w:trPr>
          <w:trHeight w:val="61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0614F5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Elektrienergia tarbimisega seotud kulu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5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 xml:space="preserve">,00 üksi elava isiku või perekonna esimese liikme kohta kuus, perekonna iga järgneva liikme kohta kuni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,00 eurot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5" w:rsidRPr="00FB6BEE" w:rsidRDefault="00FB6BEE" w:rsidP="00AC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4F5">
              <w:rPr>
                <w:rFonts w:ascii="Times New Roman" w:hAnsi="Times New Roman" w:cs="Times New Roman"/>
                <w:sz w:val="24"/>
                <w:szCs w:val="24"/>
              </w:rPr>
              <w:t>0 € m</w:t>
            </w:r>
            <w:r w:rsidR="00061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4F5" w:rsidRPr="000614F5" w:rsidRDefault="000614F5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 iga järgneva liikme kohta </w:t>
            </w:r>
            <w:r w:rsidR="00FB6B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B6BEE" w:rsidTr="000614F5">
        <w:trPr>
          <w:trHeight w:val="5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Majapidamisgaasi maksumus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eurot üheliikmelise pere kohta ja 8,00 eurot iga järgneva pereliikme 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18 € kuus</w:t>
            </w:r>
            <w:r w:rsidR="00A72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BEE" w:rsidRPr="000614F5" w:rsidRDefault="00FB6BEE" w:rsidP="00A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 iga järgneva liikme kohta </w:t>
            </w:r>
            <w:r w:rsidR="00A72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  <w:r w:rsidR="00A720C1">
              <w:rPr>
                <w:rFonts w:ascii="Times New Roman" w:hAnsi="Times New Roman" w:cs="Times New Roman"/>
                <w:sz w:val="24"/>
                <w:szCs w:val="24"/>
              </w:rPr>
              <w:t>kuus</w:t>
            </w:r>
            <w:bookmarkStart w:id="0" w:name="_GoBack"/>
            <w:bookmarkEnd w:id="0"/>
          </w:p>
        </w:tc>
      </w:tr>
      <w:tr w:rsidR="00FB6BEE" w:rsidTr="000614F5">
        <w:trPr>
          <w:trHeight w:val="2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Maamaksukulud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maamaksukulu, kuid mitte üle kolmekordse elamualuse pinna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EE" w:rsidTr="000614F5">
        <w:trPr>
          <w:trHeight w:val="2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Hoonekindlustuse kulud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eurot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kohta kuus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EE" w:rsidTr="000614F5">
        <w:trPr>
          <w:trHeight w:val="297"/>
        </w:trPr>
        <w:tc>
          <w:tcPr>
            <w:tcW w:w="3573" w:type="dxa"/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Olmejäätmete veotasu</w:t>
            </w:r>
          </w:p>
        </w:tc>
        <w:tc>
          <w:tcPr>
            <w:tcW w:w="4293" w:type="dxa"/>
            <w:hideMark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olmejäätmete veotasu</w:t>
            </w:r>
          </w:p>
        </w:tc>
        <w:tc>
          <w:tcPr>
            <w:tcW w:w="1757" w:type="dxa"/>
          </w:tcPr>
          <w:p w:rsidR="00FB6BEE" w:rsidRDefault="00FB6BEE" w:rsidP="00F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9D5" w:rsidRDefault="009919D5" w:rsidP="00EF7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670" w:rsidRDefault="00EF7670" w:rsidP="00EF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 määrusega kehtestatakse ka toimetulekutoetuse taotlemise avaldus (lisa 1) ning toimetulekutaotleja omandis olevate varade loetelu teatis (lisa 2).</w:t>
      </w:r>
    </w:p>
    <w:p w:rsidR="00EF7670" w:rsidRPr="001049B0" w:rsidRDefault="001049B0" w:rsidP="00EF7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9B0">
        <w:rPr>
          <w:rFonts w:ascii="Times New Roman" w:hAnsi="Times New Roman" w:cs="Times New Roman"/>
          <w:b/>
          <w:sz w:val="24"/>
          <w:szCs w:val="24"/>
        </w:rPr>
        <w:t>III Eelnõu mõju valla eelarvele</w:t>
      </w:r>
    </w:p>
    <w:p w:rsidR="001049B0" w:rsidRDefault="001049B0" w:rsidP="00EF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 määruse vastuvõtmine vallaeelarvele mõju ei avalda.</w:t>
      </w:r>
    </w:p>
    <w:p w:rsidR="001049B0" w:rsidRDefault="001049B0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9B0" w:rsidRDefault="001049B0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70" w:rsidRDefault="00EF7670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Kristiina Välba</w:t>
      </w:r>
    </w:p>
    <w:p w:rsidR="00AC5F04" w:rsidRPr="00AC5F04" w:rsidRDefault="000614F5" w:rsidP="00EF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7670">
        <w:rPr>
          <w:rFonts w:ascii="Times New Roman" w:hAnsi="Times New Roman" w:cs="Times New Roman"/>
          <w:sz w:val="24"/>
          <w:szCs w:val="24"/>
        </w:rPr>
        <w:t>otsiaalnõunik</w:t>
      </w:r>
    </w:p>
    <w:p w:rsidR="00AC5F04" w:rsidRPr="00EF7670" w:rsidRDefault="00AC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F04" w:rsidRPr="00EF7670" w:rsidSect="0046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DF4"/>
    <w:multiLevelType w:val="hybridMultilevel"/>
    <w:tmpl w:val="CAF23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E06"/>
    <w:multiLevelType w:val="hybridMultilevel"/>
    <w:tmpl w:val="40A0AA46"/>
    <w:lvl w:ilvl="0" w:tplc="7454464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107C"/>
    <w:multiLevelType w:val="hybridMultilevel"/>
    <w:tmpl w:val="08667902"/>
    <w:lvl w:ilvl="0" w:tplc="7454464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9"/>
    <w:rsid w:val="000614F5"/>
    <w:rsid w:val="001049B0"/>
    <w:rsid w:val="00131970"/>
    <w:rsid w:val="00186FFC"/>
    <w:rsid w:val="0019785B"/>
    <w:rsid w:val="001C4AD1"/>
    <w:rsid w:val="001F517A"/>
    <w:rsid w:val="00290F6A"/>
    <w:rsid w:val="002A27CE"/>
    <w:rsid w:val="002D4B87"/>
    <w:rsid w:val="003B2B13"/>
    <w:rsid w:val="003B689E"/>
    <w:rsid w:val="003E58E6"/>
    <w:rsid w:val="00400AB8"/>
    <w:rsid w:val="00467161"/>
    <w:rsid w:val="004A29A4"/>
    <w:rsid w:val="00501F49"/>
    <w:rsid w:val="00505B74"/>
    <w:rsid w:val="0051566C"/>
    <w:rsid w:val="00570565"/>
    <w:rsid w:val="00592D10"/>
    <w:rsid w:val="00595E48"/>
    <w:rsid w:val="005B0B06"/>
    <w:rsid w:val="006541A9"/>
    <w:rsid w:val="00662B5C"/>
    <w:rsid w:val="006F3D74"/>
    <w:rsid w:val="00751E1B"/>
    <w:rsid w:val="0077029D"/>
    <w:rsid w:val="008558FE"/>
    <w:rsid w:val="008A1426"/>
    <w:rsid w:val="008A2A9C"/>
    <w:rsid w:val="008B3D34"/>
    <w:rsid w:val="0097745E"/>
    <w:rsid w:val="009919D5"/>
    <w:rsid w:val="009D5D4E"/>
    <w:rsid w:val="009F0A8D"/>
    <w:rsid w:val="00A720C1"/>
    <w:rsid w:val="00A81504"/>
    <w:rsid w:val="00AC4F3E"/>
    <w:rsid w:val="00AC5F04"/>
    <w:rsid w:val="00AF78D3"/>
    <w:rsid w:val="00B63E9A"/>
    <w:rsid w:val="00BD3CD4"/>
    <w:rsid w:val="00BE0F36"/>
    <w:rsid w:val="00BE1193"/>
    <w:rsid w:val="00C57D2C"/>
    <w:rsid w:val="00C6740D"/>
    <w:rsid w:val="00CE4989"/>
    <w:rsid w:val="00D63C10"/>
    <w:rsid w:val="00DF03F5"/>
    <w:rsid w:val="00DF40AF"/>
    <w:rsid w:val="00EF10F1"/>
    <w:rsid w:val="00EF7670"/>
    <w:rsid w:val="00F00494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58AB-B982-47D4-98C4-B67B4218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49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498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E4989"/>
    <w:rPr>
      <w:color w:val="0000FF" w:themeColor="hyperlink"/>
      <w:u w:val="single"/>
    </w:rPr>
  </w:style>
  <w:style w:type="character" w:customStyle="1" w:styleId="tyhik">
    <w:name w:val="tyhik"/>
    <w:basedOn w:val="Liguvaikefont"/>
    <w:rsid w:val="00662B5C"/>
  </w:style>
  <w:style w:type="table" w:styleId="Kontuurtabel">
    <w:name w:val="Table Grid"/>
    <w:basedOn w:val="Normaaltabel"/>
    <w:uiPriority w:val="59"/>
    <w:rsid w:val="00E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ina.valba@joelahtm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sirli</dc:creator>
  <cp:lastModifiedBy>Kristiina Välba</cp:lastModifiedBy>
  <cp:revision>2</cp:revision>
  <dcterms:created xsi:type="dcterms:W3CDTF">2021-11-25T09:04:00Z</dcterms:created>
  <dcterms:modified xsi:type="dcterms:W3CDTF">2021-11-25T09:04:00Z</dcterms:modified>
</cp:coreProperties>
</file>