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A79995" w14:textId="77777777" w:rsidR="004A6A8B" w:rsidRDefault="00000000" w:rsidP="00A52988">
      <w:pPr>
        <w:spacing w:after="60"/>
        <w:jc w:val="center"/>
      </w:pPr>
      <w:r>
        <w:rPr>
          <w:b/>
          <w:bCs/>
          <w:sz w:val="30"/>
          <w:szCs w:val="30"/>
        </w:rPr>
        <w:t>SELETUSKIRI</w:t>
      </w:r>
    </w:p>
    <w:p w14:paraId="67CA7DA0" w14:textId="77777777" w:rsidR="00A52988" w:rsidRDefault="00000000" w:rsidP="00A52988">
      <w:pPr>
        <w:spacing w:after="300"/>
        <w:jc w:val="center"/>
        <w:rPr>
          <w:i/>
          <w:iCs/>
          <w:sz w:val="22"/>
          <w:szCs w:val="22"/>
        </w:rPr>
      </w:pPr>
      <w:r>
        <w:rPr>
          <w:i/>
          <w:iCs/>
          <w:sz w:val="22"/>
          <w:szCs w:val="22"/>
        </w:rPr>
        <w:t xml:space="preserve">Jõelähtme Vallavolikogu määruse eelnõule </w:t>
      </w:r>
    </w:p>
    <w:p w14:paraId="6BA79996" w14:textId="28B5F6D1" w:rsidR="004A6A8B" w:rsidRDefault="00000000" w:rsidP="00A52988">
      <w:pPr>
        <w:spacing w:after="300"/>
        <w:jc w:val="center"/>
      </w:pPr>
      <w:r>
        <w:rPr>
          <w:i/>
          <w:iCs/>
          <w:sz w:val="22"/>
          <w:szCs w:val="22"/>
        </w:rPr>
        <w:t>„</w:t>
      </w:r>
      <w:proofErr w:type="spellStart"/>
      <w:r>
        <w:rPr>
          <w:i/>
          <w:iCs/>
          <w:sz w:val="22"/>
          <w:szCs w:val="22"/>
        </w:rPr>
        <w:t>Sotsiaalhoolekandelise</w:t>
      </w:r>
      <w:proofErr w:type="spellEnd"/>
      <w:r>
        <w:rPr>
          <w:i/>
          <w:iCs/>
          <w:sz w:val="22"/>
          <w:szCs w:val="22"/>
        </w:rPr>
        <w:t xml:space="preserve"> abi andmise kord" (teine lugemine)</w:t>
      </w:r>
    </w:p>
    <w:p w14:paraId="6BA79998" w14:textId="1104CD08" w:rsidR="004A6A8B" w:rsidRDefault="00000000" w:rsidP="00FD1748">
      <w:pPr>
        <w:spacing w:after="160" w:line="276" w:lineRule="auto"/>
        <w:jc w:val="both"/>
      </w:pPr>
      <w:r>
        <w:rPr>
          <w:sz w:val="22"/>
          <w:szCs w:val="22"/>
        </w:rPr>
        <w:t xml:space="preserve">Praegu kehtib Jõelähtme vallas </w:t>
      </w:r>
      <w:proofErr w:type="spellStart"/>
      <w:r>
        <w:rPr>
          <w:sz w:val="22"/>
          <w:szCs w:val="22"/>
        </w:rPr>
        <w:t>sotsiaalhoolekandelise</w:t>
      </w:r>
      <w:proofErr w:type="spellEnd"/>
      <w:r>
        <w:rPr>
          <w:sz w:val="22"/>
          <w:szCs w:val="22"/>
        </w:rPr>
        <w:t xml:space="preserve"> abi andmiseks kolm eraldi määrust: "</w:t>
      </w:r>
      <w:proofErr w:type="spellStart"/>
      <w:r>
        <w:rPr>
          <w:sz w:val="22"/>
          <w:szCs w:val="22"/>
        </w:rPr>
        <w:t>Sotsiaalhoolekandelise</w:t>
      </w:r>
      <w:proofErr w:type="spellEnd"/>
      <w:r>
        <w:rPr>
          <w:sz w:val="22"/>
          <w:szCs w:val="22"/>
        </w:rPr>
        <w:t xml:space="preserve"> abi andmise kord" (nr 8), "Toimetulekut soodustavate sotsiaaltoetuste maksmise kord" (nr 75) ja "Hoolduse seadmise, hooldaja määramise ja hooldajatoetuse maksmise kord" (nr 62). </w:t>
      </w:r>
      <w:r w:rsidR="00731F37">
        <w:rPr>
          <w:sz w:val="22"/>
          <w:szCs w:val="22"/>
        </w:rPr>
        <w:t>E</w:t>
      </w:r>
      <w:r>
        <w:rPr>
          <w:sz w:val="22"/>
          <w:szCs w:val="22"/>
        </w:rPr>
        <w:t>elnõu koondab kõik kolm üheks selgeks ja ajakohaseks korraks. Teenuste ja toetuste sisu, tingimused ja määrad on põhimõtteliselt samad, mis praegu – eelnõu kirjeldab neid lihtsalt ühtselt ja põhjalikumalt ning ühtlasi viib korra kooskõlla seadustega, mis on vahepeal muutunud.</w:t>
      </w:r>
    </w:p>
    <w:p w14:paraId="6BA79999" w14:textId="12F00834" w:rsidR="004A6A8B" w:rsidRDefault="00731F37" w:rsidP="00FD1748">
      <w:pPr>
        <w:spacing w:after="160" w:line="276" w:lineRule="auto"/>
        <w:jc w:val="both"/>
      </w:pPr>
      <w:r>
        <w:rPr>
          <w:sz w:val="22"/>
          <w:szCs w:val="22"/>
        </w:rPr>
        <w:t>S</w:t>
      </w:r>
      <w:r w:rsidR="00000000">
        <w:rPr>
          <w:sz w:val="22"/>
          <w:szCs w:val="22"/>
        </w:rPr>
        <w:t>uur</w:t>
      </w:r>
      <w:r>
        <w:rPr>
          <w:sz w:val="22"/>
          <w:szCs w:val="22"/>
        </w:rPr>
        <w:t>i</w:t>
      </w:r>
      <w:r w:rsidR="00000000">
        <w:rPr>
          <w:sz w:val="22"/>
          <w:szCs w:val="22"/>
        </w:rPr>
        <w:t>m korralduslik muudatus on see, et edaspidi teeb otsuseid (nt määrab toetuse või teenuse) vallavalitsuse asemel selleks volitatud pädev ametnik, keda nõustab sotsiaalkomisjon. See kiirendab menetlust ja vähendab halduskoormust. Inimese õigused ei muutu – otsuse peale saab endiselt esitada vaide või pöörduda kohtusse.</w:t>
      </w:r>
    </w:p>
    <w:p w14:paraId="6BA7999A" w14:textId="77777777" w:rsidR="004A6A8B" w:rsidRDefault="00000000" w:rsidP="00FD1748">
      <w:pPr>
        <w:spacing w:after="160" w:line="276" w:lineRule="auto"/>
        <w:jc w:val="both"/>
      </w:pPr>
      <w:r>
        <w:rPr>
          <w:sz w:val="22"/>
          <w:szCs w:val="22"/>
        </w:rPr>
        <w:t>Eelnõu esimene lugemine volikogus on toimunud. Käesolev seletuskiri selgitab teise lugemise jaoks kolme asja: millised muudatused tulenevad otse seadusest (punkt 2), millised muudatused oleme ise, praktikast lähtudes, teadlikult sisse viinud (punkt 3), ja mis täpselt teksti lisandus pärast esimest lugemist (punkt 4).</w:t>
      </w:r>
    </w:p>
    <w:p w14:paraId="6BA7999B" w14:textId="77777777" w:rsidR="004A6A8B" w:rsidRDefault="00000000" w:rsidP="00FD1748">
      <w:pPr>
        <w:pStyle w:val="Pealkiri1"/>
        <w:spacing w:before="280" w:after="140" w:line="276" w:lineRule="auto"/>
        <w:jc w:val="both"/>
      </w:pPr>
      <w:r>
        <w:rPr>
          <w:b/>
          <w:bCs/>
          <w:sz w:val="26"/>
          <w:szCs w:val="26"/>
        </w:rPr>
        <w:t>2. Muudatused, mis tulenevad seadusest</w:t>
      </w:r>
    </w:p>
    <w:p w14:paraId="6BA7999C" w14:textId="40D6FB33" w:rsidR="004A6A8B" w:rsidRDefault="00000000" w:rsidP="00FD1748">
      <w:pPr>
        <w:spacing w:after="160" w:line="276" w:lineRule="auto"/>
        <w:jc w:val="both"/>
      </w:pPr>
      <w:r>
        <w:rPr>
          <w:sz w:val="22"/>
          <w:szCs w:val="22"/>
        </w:rPr>
        <w:t xml:space="preserve">Need muudatused ei ole valla enda valik – need tuleb </w:t>
      </w:r>
      <w:r w:rsidR="00731F37">
        <w:rPr>
          <w:sz w:val="22"/>
          <w:szCs w:val="22"/>
        </w:rPr>
        <w:t>määrusesse sisse viia</w:t>
      </w:r>
      <w:r>
        <w:rPr>
          <w:sz w:val="22"/>
          <w:szCs w:val="22"/>
        </w:rPr>
        <w:t>, sest seadus, selle muudatus või riikliku järelevalve tähelepanek seda nõuab.</w:t>
      </w:r>
    </w:p>
    <w:p w14:paraId="6BA7999D" w14:textId="631B2CA5" w:rsidR="004A6A8B" w:rsidRDefault="00000000" w:rsidP="00FD1748">
      <w:pPr>
        <w:spacing w:after="120" w:line="276" w:lineRule="auto"/>
        <w:ind w:left="420" w:hanging="420"/>
        <w:jc w:val="both"/>
      </w:pPr>
      <w:r>
        <w:rPr>
          <w:b/>
          <w:bCs/>
          <w:sz w:val="22"/>
          <w:szCs w:val="22"/>
        </w:rPr>
        <w:t xml:space="preserve">Ühtse korra kehtestamise kohustus. </w:t>
      </w:r>
      <w:r>
        <w:rPr>
          <w:sz w:val="22"/>
          <w:szCs w:val="22"/>
        </w:rPr>
        <w:t>Sotsiaalhoolekande seaduse § 14 lõige 1 kohustab valda</w:t>
      </w:r>
      <w:r w:rsidR="00731F37">
        <w:rPr>
          <w:sz w:val="22"/>
          <w:szCs w:val="22"/>
        </w:rPr>
        <w:t xml:space="preserve"> </w:t>
      </w:r>
      <w:r>
        <w:rPr>
          <w:sz w:val="22"/>
          <w:szCs w:val="22"/>
        </w:rPr>
        <w:t xml:space="preserve">kehtestama </w:t>
      </w:r>
      <w:proofErr w:type="spellStart"/>
      <w:r>
        <w:rPr>
          <w:sz w:val="22"/>
          <w:szCs w:val="22"/>
        </w:rPr>
        <w:t>sotsiaalhoolekandelise</w:t>
      </w:r>
      <w:proofErr w:type="spellEnd"/>
      <w:r>
        <w:rPr>
          <w:sz w:val="22"/>
          <w:szCs w:val="22"/>
        </w:rPr>
        <w:t xml:space="preserve"> abi andmise korra, mis kirjeldab teenuseid, toetusi, nende rahastamist ning taotlemise tingimusi ja korda. Praegused kolm eraldi määrust seda ühtselt ei tee.</w:t>
      </w:r>
    </w:p>
    <w:p w14:paraId="6BA7999E" w14:textId="77777777" w:rsidR="004A6A8B" w:rsidRDefault="00000000" w:rsidP="00FD1748">
      <w:pPr>
        <w:spacing w:after="120" w:line="276" w:lineRule="auto"/>
        <w:ind w:left="420" w:hanging="420"/>
        <w:jc w:val="both"/>
      </w:pPr>
      <w:r>
        <w:rPr>
          <w:b/>
          <w:bCs/>
          <w:sz w:val="22"/>
          <w:szCs w:val="22"/>
        </w:rPr>
        <w:t xml:space="preserve">Riigikontrolli 2024. aasta auditi tähelepanekud. </w:t>
      </w:r>
      <w:r>
        <w:rPr>
          <w:sz w:val="22"/>
          <w:szCs w:val="22"/>
        </w:rPr>
        <w:t>Riigikontrolli audit „Omavalitsuste tegevus erivajadustega inimeste toetamisel" (16.05.2024) tõi välja, et teenuse saamise õigus ei tohi sõltuda üksnes Sotsiaalkindlustusameti tuvastatud puudest. Eelnõu arvestab seda: hooldus ja hooldajatoetus on tagatud ka suure hooldus- ja abivajadusega isikule, kellel ametlikult tuvastatud puuet ei ole. Samuti on selgelt eristatud, et ülalpidamiskohustuslaste olemasolu võib mõjutada makstava tasu suurust, kuid mitte seda, kas inimesel on üldse õigus abi saada.</w:t>
      </w:r>
    </w:p>
    <w:p w14:paraId="6BA7999F" w14:textId="77777777" w:rsidR="004A6A8B" w:rsidRDefault="00000000" w:rsidP="00FD1748">
      <w:pPr>
        <w:spacing w:after="120" w:line="276" w:lineRule="auto"/>
        <w:ind w:left="420" w:hanging="420"/>
        <w:jc w:val="both"/>
      </w:pPr>
      <w:r>
        <w:rPr>
          <w:b/>
          <w:bCs/>
          <w:sz w:val="22"/>
          <w:szCs w:val="22"/>
        </w:rPr>
        <w:t xml:space="preserve">2025.–2026. aasta seadusemuudatused. </w:t>
      </w:r>
      <w:r>
        <w:rPr>
          <w:sz w:val="22"/>
          <w:szCs w:val="22"/>
        </w:rPr>
        <w:t xml:space="preserve">Mitu riiklikku muudatust tuli korda üle tuua: alates 01.09.2025 kannab endine „lapsehoiuteenus" seaduses nime „suure hooldus- ja abivajadusega lapse hoiuteenus"; alates 01.01.2026 läksid viipekeele </w:t>
      </w:r>
      <w:proofErr w:type="spellStart"/>
      <w:r>
        <w:rPr>
          <w:sz w:val="22"/>
          <w:szCs w:val="22"/>
        </w:rPr>
        <w:t>kaug</w:t>
      </w:r>
      <w:proofErr w:type="spellEnd"/>
      <w:r>
        <w:rPr>
          <w:sz w:val="22"/>
          <w:szCs w:val="22"/>
        </w:rPr>
        <w:t>- ja kirjutustõlketeenus ning hooldusperede tugiteenused (sh kohanemistoe teenus) riigi korraldada ehk vald neid enam ise ei korralda; alates 01.07.2026 peab sotsiaaltöötajal olema seaduses nõutud erialane kõrgharidus või kutse – eelnõu sotsiaaltöötaja mõiste lähtub sellest. Eelnõu järgib ka 2026. aasta toimetulekutoetuse reformi põhimõtet, mille kohaselt ei tohi taotlejalt küsida andmeid, mis on riiklikest registritest juba kättesaadavad.</w:t>
      </w:r>
    </w:p>
    <w:p w14:paraId="6BA799A0" w14:textId="77777777" w:rsidR="004A6A8B" w:rsidRDefault="00000000" w:rsidP="00FD1748">
      <w:pPr>
        <w:spacing w:after="120" w:line="276" w:lineRule="auto"/>
        <w:ind w:left="420" w:hanging="420"/>
        <w:jc w:val="both"/>
      </w:pPr>
      <w:r>
        <w:rPr>
          <w:b/>
          <w:bCs/>
          <w:sz w:val="22"/>
          <w:szCs w:val="22"/>
        </w:rPr>
        <w:t xml:space="preserve">Määruse nr 75 viimane muudatus. </w:t>
      </w:r>
      <w:r>
        <w:rPr>
          <w:sz w:val="22"/>
          <w:szCs w:val="22"/>
        </w:rPr>
        <w:t>11.06.2026 vastu võetud ja 01.08.2026 jõustunud muudatusega laienes lasteaia tasuvabastus lisaks toidukulule ka osalustasule ning kaotati riiklike peretoetuste arvestamise erisus. Eelnõu §-d 27 ja 31 vastavad juba uuele, kehtivale sõnastusele.</w:t>
      </w:r>
    </w:p>
    <w:p w14:paraId="6BA799A1" w14:textId="77777777" w:rsidR="004A6A8B" w:rsidRDefault="00000000" w:rsidP="00FD1748">
      <w:pPr>
        <w:spacing w:after="120" w:line="276" w:lineRule="auto"/>
        <w:ind w:left="420" w:hanging="420"/>
        <w:jc w:val="both"/>
      </w:pPr>
      <w:r>
        <w:rPr>
          <w:b/>
          <w:bCs/>
          <w:sz w:val="22"/>
          <w:szCs w:val="22"/>
        </w:rPr>
        <w:lastRenderedPageBreak/>
        <w:t xml:space="preserve">Otsustuspädevuse andmine pädevale ametnikule. </w:t>
      </w:r>
      <w:r>
        <w:rPr>
          <w:sz w:val="22"/>
          <w:szCs w:val="22"/>
        </w:rPr>
        <w:t>See tugineb haldusmenetluse seaduse § 8 lõikele 2 ning on eelnõu § 3 lõikes 2 sätestatud. Inimese õiguskaitse (vaide esitamine, pöördumine halduskohtusse) jääb muutumatuks.</w:t>
      </w:r>
    </w:p>
    <w:p w14:paraId="6BA799A2" w14:textId="77777777" w:rsidR="004A6A8B" w:rsidRDefault="00000000" w:rsidP="00FD1748">
      <w:pPr>
        <w:pStyle w:val="Pealkiri1"/>
        <w:spacing w:before="280" w:after="140" w:line="276" w:lineRule="auto"/>
        <w:jc w:val="both"/>
        <w:rPr>
          <w:b/>
          <w:bCs/>
          <w:sz w:val="26"/>
          <w:szCs w:val="26"/>
        </w:rPr>
      </w:pPr>
      <w:r>
        <w:rPr>
          <w:b/>
          <w:bCs/>
          <w:sz w:val="26"/>
          <w:szCs w:val="26"/>
        </w:rPr>
        <w:t>3. Muudatused, mis oleme praktikast lähtudes ise sisse viinud</w:t>
      </w:r>
    </w:p>
    <w:p w14:paraId="55EA3536" w14:textId="77777777" w:rsidR="002C4F55" w:rsidRPr="002C4F55" w:rsidRDefault="002C4F55" w:rsidP="0096776B">
      <w:pPr>
        <w:spacing w:before="240" w:line="276" w:lineRule="auto"/>
        <w:jc w:val="both"/>
        <w:rPr>
          <w:sz w:val="22"/>
          <w:szCs w:val="22"/>
        </w:rPr>
      </w:pPr>
      <w:r w:rsidRPr="002C4F55">
        <w:rPr>
          <w:sz w:val="22"/>
          <w:szCs w:val="22"/>
        </w:rPr>
        <w:t>Need muudatused ei tulene otse seadusest – need on valla enda teadlikud valikud, mis põhinevad senise töö käigus saadud kogemusel ja tähelepanekutel.</w:t>
      </w:r>
    </w:p>
    <w:p w14:paraId="15082EA4" w14:textId="77777777" w:rsidR="002C4F55" w:rsidRPr="002C4F55" w:rsidRDefault="002C4F55" w:rsidP="0096776B">
      <w:pPr>
        <w:spacing w:before="240" w:line="276" w:lineRule="auto"/>
        <w:jc w:val="both"/>
        <w:rPr>
          <w:sz w:val="22"/>
          <w:szCs w:val="22"/>
        </w:rPr>
      </w:pPr>
      <w:r w:rsidRPr="002C4F55">
        <w:rPr>
          <w:b/>
          <w:bCs/>
          <w:sz w:val="22"/>
          <w:szCs w:val="22"/>
        </w:rPr>
        <w:t xml:space="preserve">Hoolduse tähtaeg pikenes kuuest kuust aastani (§ 12 lg 6). </w:t>
      </w:r>
      <w:r w:rsidRPr="002C4F55">
        <w:rPr>
          <w:sz w:val="22"/>
          <w:szCs w:val="22"/>
        </w:rPr>
        <w:t>Suure hooldusvajaduse korral määratud hoolduse ja hooldajatoetuse tähtaeg oli seni kuni 6 kuud, uue korra järgi kuni 1 aasta (puude korral kehtib hooldus jätkuvalt puude kehtivuse lõpuni, nagu seni). Praktikas jäetakse tähtaeg, eriti eakate puhul, enamasti üldse määramata; kui tähtaeg on siiski vajalik, on aastane periood poolaastasest mõistlikum ega koorma inimest ega ametnikke sagedase taotluste uuendamisega.</w:t>
      </w:r>
    </w:p>
    <w:p w14:paraId="75F1F63C" w14:textId="77777777" w:rsidR="002C4F55" w:rsidRPr="002C4F55" w:rsidRDefault="002C4F55" w:rsidP="0096776B">
      <w:pPr>
        <w:spacing w:before="240" w:line="276" w:lineRule="auto"/>
        <w:jc w:val="both"/>
        <w:rPr>
          <w:sz w:val="22"/>
          <w:szCs w:val="22"/>
        </w:rPr>
      </w:pPr>
      <w:r w:rsidRPr="002C4F55">
        <w:rPr>
          <w:b/>
          <w:bCs/>
          <w:sz w:val="22"/>
          <w:szCs w:val="22"/>
        </w:rPr>
        <w:t xml:space="preserve">Erakorralise toetuse jäigad piirmäärad asendati kaalutlusõigusega (§ 30 lg 3). </w:t>
      </w:r>
      <w:r w:rsidRPr="002C4F55">
        <w:rPr>
          <w:sz w:val="22"/>
          <w:szCs w:val="22"/>
        </w:rPr>
        <w:t xml:space="preserve">Seni kehtisid konkreetsed piirmäärad (nt riigilõivu katmine kuni 100%, toidupakk kuni 25 eurot, sotsiaalkomisjoni kooskõlastusel). Uue korra järgi otsustab abi osutamise viisi ja suuruse pädev ametnik iga juhtumi puhul eraldi. Põhjus: valla toiduabi ja muu erakorralise abi vajadus on erandlik ja väga erinev </w:t>
      </w:r>
      <w:proofErr w:type="spellStart"/>
      <w:r w:rsidRPr="002C4F55">
        <w:rPr>
          <w:sz w:val="22"/>
          <w:szCs w:val="22"/>
        </w:rPr>
        <w:t>juhtumiti</w:t>
      </w:r>
      <w:proofErr w:type="spellEnd"/>
      <w:r w:rsidRPr="002C4F55">
        <w:rPr>
          <w:sz w:val="22"/>
          <w:szCs w:val="22"/>
        </w:rPr>
        <w:t>, mistõttu jäigad piirmäärad ei ole otstarbekad. Korrapärane toiduabi jääb eraldi, tasuta teenusena kehtima (§ 24).</w:t>
      </w:r>
    </w:p>
    <w:p w14:paraId="5E803F86" w14:textId="77777777" w:rsidR="002C4F55" w:rsidRPr="002C4F55" w:rsidRDefault="002C4F55" w:rsidP="0096776B">
      <w:pPr>
        <w:spacing w:before="240" w:line="276" w:lineRule="auto"/>
        <w:jc w:val="both"/>
        <w:rPr>
          <w:sz w:val="22"/>
          <w:szCs w:val="22"/>
        </w:rPr>
      </w:pPr>
      <w:r w:rsidRPr="002C4F55">
        <w:rPr>
          <w:b/>
          <w:bCs/>
          <w:sz w:val="22"/>
          <w:szCs w:val="22"/>
        </w:rPr>
        <w:t xml:space="preserve">Eestkostel ja asendushooldusel olevad lapsed said eelnõusse selgesõnalise koha (uus). </w:t>
      </w:r>
      <w:r w:rsidRPr="002C4F55">
        <w:rPr>
          <w:sz w:val="22"/>
          <w:szCs w:val="22"/>
        </w:rPr>
        <w:t>Vanades määrustes ei olnud eraldi reguleeritud, kuidas arvestada toetuste ja teenuste puhul last, kelle üle on seatud eestkoste, või last, kes elab asendushooldusel (nt hoolduspere või perekodus). Eelnõusse lisati: mõisted „last kasvatav isik" ja „eestkostel olev laps ja asendushooldusel olev laps" (§ 2 lg 2); säte, et last kasvatav isik (nt eestkostja, hoolduspere vanem) loetakse taotluse esitamisel lapse eest taotlejaks (§ 6 lg 13 ja § 11 lg 5); ning põhimõte, et selliste laste toetuste ja teenuste saamise õigust ja suurust hinnates ei arvestata last kasvatava isiku enda sissetulekut ega vara, vaid üksnes lapse enda sissetulekut ja vara (§ 27 lg 3 ja § 31 lg 8). Eesmärk on tagada, et need lapsed ei jää abist ilma või ei saa seda vähemas ulatuses ainult seetõttu, et nende eest hoolitseb bioloogiliste vanemate asemel keegi teine.</w:t>
      </w:r>
    </w:p>
    <w:p w14:paraId="7911EEE3" w14:textId="77777777" w:rsidR="002C4F55" w:rsidRPr="002C4F55" w:rsidRDefault="002C4F55" w:rsidP="0096776B">
      <w:pPr>
        <w:spacing w:before="240" w:line="276" w:lineRule="auto"/>
        <w:jc w:val="both"/>
        <w:rPr>
          <w:sz w:val="22"/>
          <w:szCs w:val="22"/>
        </w:rPr>
      </w:pPr>
      <w:r w:rsidRPr="002C4F55">
        <w:rPr>
          <w:b/>
          <w:bCs/>
          <w:sz w:val="22"/>
          <w:szCs w:val="22"/>
        </w:rPr>
        <w:t xml:space="preserve">Lastekaitsetöötaja kaalutlusõigus tugiisiku valikul (§ 11 lg 9). </w:t>
      </w:r>
      <w:r w:rsidRPr="002C4F55">
        <w:rPr>
          <w:sz w:val="22"/>
          <w:szCs w:val="22"/>
        </w:rPr>
        <w:t>Seadus (sotsiaalhoolekande seaduse § 25 lg 2) keelab määrata tugiisikuks lapse lähisugulast (nt vanavanemat). Praktikas on aga ette tulnud olukordi, kus just see inimene oleks lapse jaoks kõige sobivam tugi. Eelnõusse lisati säte, mille järgi võib pädev ametnik lastekaitsetöötaja põhjendatud hinnangul ja lapse parimatest huvidest lähtudes sellistel juhtudel pakkuda lapsele ja perele muud sobivat abi (nt last kasvatava isiku enda tugiisikuteenust, hooldajatoetust vms), ilma et see läheks seadusega vastuollu.</w:t>
      </w:r>
    </w:p>
    <w:p w14:paraId="40067A4B" w14:textId="77777777" w:rsidR="002C4F55" w:rsidRPr="002C4F55" w:rsidRDefault="002C4F55" w:rsidP="0096776B">
      <w:pPr>
        <w:spacing w:before="240" w:line="276" w:lineRule="auto"/>
        <w:jc w:val="both"/>
        <w:rPr>
          <w:sz w:val="22"/>
          <w:szCs w:val="22"/>
        </w:rPr>
      </w:pPr>
      <w:r w:rsidRPr="002C4F55">
        <w:rPr>
          <w:b/>
          <w:bCs/>
          <w:sz w:val="22"/>
          <w:szCs w:val="22"/>
        </w:rPr>
        <w:t xml:space="preserve">Kaks täpsustust selguse huvides. </w:t>
      </w:r>
      <w:r w:rsidRPr="002C4F55">
        <w:rPr>
          <w:sz w:val="22"/>
          <w:szCs w:val="22"/>
        </w:rPr>
        <w:t>Eelnõu täiendaval läbivaatusel täpsustati kahte kohta, mis selgitavad senist mõtet ega too kaasa sisulist muudatust: § 5 lõikes 3 kirjutati „toetus" ümber „toimetulekut soodustavaks toetuseks" ja loetleti selgelt, milliseid muid seadusi (perehüvitiste seadus, riikliku pensionikindlustuse seadus, puuetega inimeste sotsiaaltoetuste seadus jt) see toetus ei asenda; § 12 lõikesse 6 lisati lause, mis ütleb selgelt, et kui abivajadus hoolduse tähtaja lõppedes jätkub, tuleb hooldajal esitada uus taotlus. Volikogu ega sotsiaalkomisjoni liikmetelt eelnõu kohta täiendusi ega kommentaare 1.10.2026 seisuga ei laekunud.</w:t>
      </w:r>
    </w:p>
    <w:p w14:paraId="7BBD5A68" w14:textId="77777777" w:rsidR="002C4F55" w:rsidRDefault="002C4F55" w:rsidP="00FD1748">
      <w:pPr>
        <w:pStyle w:val="Pealkiri1"/>
        <w:spacing w:before="280" w:after="140" w:line="276" w:lineRule="auto"/>
        <w:jc w:val="both"/>
      </w:pPr>
    </w:p>
    <w:p w14:paraId="6BA799A9" w14:textId="77777777" w:rsidR="004A6A8B" w:rsidRDefault="00000000" w:rsidP="00FD1748">
      <w:pPr>
        <w:pStyle w:val="Pealkiri1"/>
        <w:spacing w:before="280" w:after="140" w:line="276" w:lineRule="auto"/>
        <w:jc w:val="both"/>
      </w:pPr>
      <w:r>
        <w:rPr>
          <w:b/>
          <w:bCs/>
          <w:sz w:val="26"/>
          <w:szCs w:val="26"/>
        </w:rPr>
        <w:lastRenderedPageBreak/>
        <w:t>4. Mis muutus võrreldes esimese lugemisega</w:t>
      </w:r>
    </w:p>
    <w:p w14:paraId="6BA799AA" w14:textId="77777777" w:rsidR="004A6A8B" w:rsidRDefault="00000000" w:rsidP="00FD1748">
      <w:pPr>
        <w:spacing w:after="160" w:line="276" w:lineRule="auto"/>
        <w:jc w:val="both"/>
      </w:pPr>
      <w:r>
        <w:rPr>
          <w:sz w:val="22"/>
          <w:szCs w:val="22"/>
        </w:rPr>
        <w:t>Eelnõu tekstis on kõik teise lugemise jaoks lisandunud muudatused värviliselt esile tõstetud, et oleks üheselt näha, mis on uus ja mis oli tekstis juba esimesel lugemisel.</w:t>
      </w:r>
    </w:p>
    <w:p w14:paraId="6BA799AB" w14:textId="77777777" w:rsidR="004A6A8B" w:rsidRDefault="00000000" w:rsidP="00FD1748">
      <w:pPr>
        <w:spacing w:after="160" w:line="276" w:lineRule="auto"/>
        <w:jc w:val="both"/>
      </w:pPr>
      <w:r>
        <w:rPr>
          <w:b/>
          <w:bCs/>
          <w:color w:val="EE0000"/>
          <w:sz w:val="22"/>
          <w:szCs w:val="22"/>
        </w:rPr>
        <w:t>Punane tekst</w:t>
      </w:r>
      <w:r>
        <w:rPr>
          <w:sz w:val="22"/>
          <w:szCs w:val="22"/>
        </w:rPr>
        <w:t xml:space="preserve"> – kogu teise lugemise jaoks lisandunud sisu: eestkostel ja asendushooldusel olevate laste sihtrühma lisamine, lastekaitsetöötaja kaalutlusõiguse säte (§ 11 lg 9) ning kaks täpsustust selguse huvides (§ 5 lg 3 ja § 12 lg 6) – vt kõik punktis 3.</w:t>
      </w:r>
    </w:p>
    <w:p w14:paraId="6BA799AC" w14:textId="77777777" w:rsidR="004A6A8B" w:rsidRDefault="00000000" w:rsidP="00FD1748">
      <w:pPr>
        <w:spacing w:after="160" w:line="276" w:lineRule="auto"/>
        <w:jc w:val="both"/>
      </w:pPr>
      <w:r>
        <w:rPr>
          <w:sz w:val="22"/>
          <w:szCs w:val="22"/>
        </w:rPr>
        <w:t>Lisaks on tehtud üks puhtalt tehniline parandus, mis ei muuda sisu: § 14 (hooldajatoetuse määrad) loetelu nummerdus lapse hooldajatoetuse määrade juures oli eksikombel vormistatud eraldi lõigetena (lõiked 3–6), kuigi õige vorm – samamoodi nagu täiskasvanu määrade puhul – on need esitada ühe lõike (lõige 2) nelja alapunktina. Viga parandati; määrade summad (lapse hooldajatoetus 150 eurot ning vastavalt puude raskusele 30, 50 või 75 eurot) ei muutunud.</w:t>
      </w:r>
    </w:p>
    <w:p w14:paraId="6BA799AD" w14:textId="77777777" w:rsidR="004A6A8B" w:rsidRDefault="00000000" w:rsidP="00FD1748">
      <w:pPr>
        <w:spacing w:after="160" w:line="276" w:lineRule="auto"/>
        <w:jc w:val="both"/>
      </w:pPr>
      <w:r>
        <w:rPr>
          <w:sz w:val="22"/>
          <w:szCs w:val="22"/>
        </w:rPr>
        <w:t>Kõik eelnimetatud täiendused lisati eelnõusse nii, et need ei nihuta ühegi olemasoleva paragrahvi ega lõike numbrit – uued mõisted ja lõiked lisati vastavate loetelude lõppu. Tänu sellele ei ole vaja muuta ka eelnõule lisatud vastavustabelit: kõik selles toodud viited kehtivate määruste ja uue korra paragrahvide ning lõigete vahel jäävad endiselt täpseks.</w:t>
      </w:r>
    </w:p>
    <w:p w14:paraId="6BA799AE" w14:textId="77777777" w:rsidR="004A6A8B" w:rsidRDefault="00000000" w:rsidP="00FD1748">
      <w:pPr>
        <w:pStyle w:val="Pealkiri1"/>
        <w:spacing w:before="280" w:after="140" w:line="276" w:lineRule="auto"/>
        <w:jc w:val="both"/>
      </w:pPr>
      <w:r>
        <w:rPr>
          <w:b/>
          <w:bCs/>
          <w:sz w:val="26"/>
          <w:szCs w:val="26"/>
        </w:rPr>
        <w:t>5. Eelnõu mõju</w:t>
      </w:r>
    </w:p>
    <w:p w14:paraId="6BA799AF" w14:textId="77777777" w:rsidR="004A6A8B" w:rsidRDefault="00000000" w:rsidP="00FD1748">
      <w:pPr>
        <w:spacing w:after="160" w:line="276" w:lineRule="auto"/>
        <w:jc w:val="both"/>
      </w:pPr>
      <w:r>
        <w:rPr>
          <w:sz w:val="22"/>
          <w:szCs w:val="22"/>
        </w:rPr>
        <w:t>Mõju abivajajale on positiivne: abi on koondatud ühte selgesse õigusakti, otsustuspädevuse andmine pädevale ametnikule kiirendab menetlust, hooldus ja hooldajatoetus on tagatud ka tuvastamata puudega suure abivajadusega inimesele ning eestkostel ja asendushooldusel olevad lapsed on nüüd selgelt ja võrdselt koheldud. Toetuste määrad ega teenuste tingimused ei halvene.</w:t>
      </w:r>
    </w:p>
    <w:p w14:paraId="6BA799B0" w14:textId="77777777" w:rsidR="004A6A8B" w:rsidRDefault="00000000" w:rsidP="00FD1748">
      <w:pPr>
        <w:spacing w:after="160" w:line="276" w:lineRule="auto"/>
        <w:jc w:val="both"/>
      </w:pPr>
      <w:r>
        <w:rPr>
          <w:sz w:val="22"/>
          <w:szCs w:val="22"/>
        </w:rPr>
        <w:t xml:space="preserve">Mõju valla eelarvele on neutraalne, kuna toetuste määrad ja rahastamise põhimõtted ei muutu. Töökorralduses tuleb kokku leppida pädevad ametnikud (§ 3 lg 2) ning kohandada SPOKU ja </w:t>
      </w:r>
      <w:proofErr w:type="spellStart"/>
      <w:r>
        <w:rPr>
          <w:sz w:val="22"/>
          <w:szCs w:val="22"/>
        </w:rPr>
        <w:t>STAR-i</w:t>
      </w:r>
      <w:proofErr w:type="spellEnd"/>
      <w:r>
        <w:rPr>
          <w:sz w:val="22"/>
          <w:szCs w:val="22"/>
        </w:rPr>
        <w:t xml:space="preserve"> menetlused.</w:t>
      </w:r>
    </w:p>
    <w:p w14:paraId="6BA799B1" w14:textId="77777777" w:rsidR="004A6A8B" w:rsidRDefault="00000000" w:rsidP="00FD1748">
      <w:pPr>
        <w:pStyle w:val="Pealkiri1"/>
        <w:spacing w:before="280" w:after="140" w:line="276" w:lineRule="auto"/>
        <w:jc w:val="both"/>
      </w:pPr>
      <w:r>
        <w:rPr>
          <w:b/>
          <w:bCs/>
          <w:sz w:val="26"/>
          <w:szCs w:val="26"/>
        </w:rPr>
        <w:t>6. Jõustumine</w:t>
      </w:r>
    </w:p>
    <w:p w14:paraId="6BA799B2" w14:textId="77777777" w:rsidR="004A6A8B" w:rsidRDefault="00000000" w:rsidP="00FD1748">
      <w:pPr>
        <w:spacing w:after="160" w:line="276" w:lineRule="auto"/>
        <w:jc w:val="both"/>
      </w:pPr>
      <w:r>
        <w:rPr>
          <w:sz w:val="22"/>
          <w:szCs w:val="22"/>
        </w:rPr>
        <w:t>Määrus on kavandatud jõustuma 2027. aasta 1. jaanuaril. Üleminekuaeg annab vallavalitsusele aega kehtestada enne jõustumist vajalikud hinnad ja piirmäärad (§ 4 lg 5), kohandada menetlusprotsessid ning valmistada ette töökorralduslikud muudatused. Varem antud haldusaktid (nt juba määratud toetused ja teenused) kehtivad nendes märgitud tähtaja lõpuni ning inimestel abi ei katke.</w:t>
      </w:r>
    </w:p>
    <w:p w14:paraId="6BA799B3" w14:textId="77777777" w:rsidR="004A6A8B" w:rsidRDefault="00000000" w:rsidP="00FD1748">
      <w:pPr>
        <w:pStyle w:val="Pealkiri1"/>
        <w:spacing w:before="280" w:after="140" w:line="276" w:lineRule="auto"/>
        <w:jc w:val="both"/>
      </w:pPr>
      <w:r>
        <w:rPr>
          <w:b/>
          <w:bCs/>
          <w:sz w:val="26"/>
          <w:szCs w:val="26"/>
        </w:rPr>
        <w:t>7. Eelnõu menetlus</w:t>
      </w:r>
    </w:p>
    <w:p w14:paraId="6BA799B4" w14:textId="77777777" w:rsidR="004A6A8B" w:rsidRDefault="00000000" w:rsidP="00FD1748">
      <w:pPr>
        <w:spacing w:after="160" w:line="276" w:lineRule="auto"/>
        <w:jc w:val="both"/>
      </w:pPr>
      <w:r>
        <w:rPr>
          <w:sz w:val="22"/>
          <w:szCs w:val="22"/>
        </w:rPr>
        <w:t>Eelnõu ja seletuskirja on koostanud Elina Piirimäe, abivallavanem. Eelnõu esimene lugemine volikogus on toimunud; käesolev, täiendatud eelnõu ja seletuskiri esitatakse teiseks lugemiseks volikogule ja sotsiaalkomisjonile.</w:t>
      </w:r>
    </w:p>
    <w:p w14:paraId="6BA799B5" w14:textId="77777777" w:rsidR="004A6A8B" w:rsidRDefault="00000000" w:rsidP="00FD1748">
      <w:pPr>
        <w:spacing w:before="400" w:line="276" w:lineRule="auto"/>
        <w:jc w:val="both"/>
      </w:pPr>
      <w:r>
        <w:rPr>
          <w:sz w:val="22"/>
          <w:szCs w:val="22"/>
        </w:rPr>
        <w:t>Koostaja: Elina Piirimäe</w:t>
      </w:r>
    </w:p>
    <w:p w14:paraId="6BA799B6" w14:textId="77777777" w:rsidR="004A6A8B" w:rsidRDefault="00000000" w:rsidP="00FD1748">
      <w:pPr>
        <w:spacing w:line="276" w:lineRule="auto"/>
        <w:jc w:val="both"/>
      </w:pPr>
      <w:r>
        <w:rPr>
          <w:sz w:val="22"/>
          <w:szCs w:val="22"/>
        </w:rPr>
        <w:t>3.10.2026</w:t>
      </w:r>
    </w:p>
    <w:sectPr w:rsidR="004A6A8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BB1E3D"/>
    <w:multiLevelType w:val="hybridMultilevel"/>
    <w:tmpl w:val="A2E6DD8A"/>
    <w:lvl w:ilvl="0" w:tplc="86225C14">
      <w:start w:val="1"/>
      <w:numFmt w:val="bullet"/>
      <w:lvlText w:val="●"/>
      <w:lvlJc w:val="left"/>
      <w:pPr>
        <w:ind w:left="720" w:hanging="360"/>
      </w:pPr>
    </w:lvl>
    <w:lvl w:ilvl="1" w:tplc="C6B0FE0E">
      <w:start w:val="1"/>
      <w:numFmt w:val="bullet"/>
      <w:lvlText w:val="○"/>
      <w:lvlJc w:val="left"/>
      <w:pPr>
        <w:ind w:left="1440" w:hanging="360"/>
      </w:pPr>
    </w:lvl>
    <w:lvl w:ilvl="2" w:tplc="019E59B8">
      <w:start w:val="1"/>
      <w:numFmt w:val="bullet"/>
      <w:lvlText w:val="■"/>
      <w:lvlJc w:val="left"/>
      <w:pPr>
        <w:ind w:left="2160" w:hanging="360"/>
      </w:pPr>
    </w:lvl>
    <w:lvl w:ilvl="3" w:tplc="8416D9FE">
      <w:start w:val="1"/>
      <w:numFmt w:val="bullet"/>
      <w:lvlText w:val="●"/>
      <w:lvlJc w:val="left"/>
      <w:pPr>
        <w:ind w:left="2880" w:hanging="360"/>
      </w:pPr>
    </w:lvl>
    <w:lvl w:ilvl="4" w:tplc="5E520ECA">
      <w:start w:val="1"/>
      <w:numFmt w:val="bullet"/>
      <w:lvlText w:val="○"/>
      <w:lvlJc w:val="left"/>
      <w:pPr>
        <w:ind w:left="3600" w:hanging="360"/>
      </w:pPr>
    </w:lvl>
    <w:lvl w:ilvl="5" w:tplc="BD889B3E">
      <w:start w:val="1"/>
      <w:numFmt w:val="bullet"/>
      <w:lvlText w:val="■"/>
      <w:lvlJc w:val="left"/>
      <w:pPr>
        <w:ind w:left="4320" w:hanging="360"/>
      </w:pPr>
    </w:lvl>
    <w:lvl w:ilvl="6" w:tplc="45646A18">
      <w:start w:val="1"/>
      <w:numFmt w:val="bullet"/>
      <w:lvlText w:val="●"/>
      <w:lvlJc w:val="left"/>
      <w:pPr>
        <w:ind w:left="5040" w:hanging="360"/>
      </w:pPr>
    </w:lvl>
    <w:lvl w:ilvl="7" w:tplc="9AD2ECE4">
      <w:start w:val="1"/>
      <w:numFmt w:val="bullet"/>
      <w:lvlText w:val="●"/>
      <w:lvlJc w:val="left"/>
      <w:pPr>
        <w:ind w:left="5760" w:hanging="360"/>
      </w:pPr>
    </w:lvl>
    <w:lvl w:ilvl="8" w:tplc="ADDC5FBC">
      <w:start w:val="1"/>
      <w:numFmt w:val="bullet"/>
      <w:lvlText w:val="●"/>
      <w:lvlJc w:val="left"/>
      <w:pPr>
        <w:ind w:left="6480" w:hanging="360"/>
      </w:pPr>
    </w:lvl>
  </w:abstractNum>
  <w:num w:numId="1" w16cid:durableId="109729091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6A8B"/>
    <w:rsid w:val="000A5D8A"/>
    <w:rsid w:val="002C4F55"/>
    <w:rsid w:val="004A6A8B"/>
    <w:rsid w:val="00731F37"/>
    <w:rsid w:val="0096776B"/>
    <w:rsid w:val="00A52988"/>
    <w:rsid w:val="00F06104"/>
    <w:rsid w:val="00FD1748"/>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A79995"/>
  <w15:docId w15:val="{DF370D49-CD4F-4770-A8BE-8039DC30D9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t-EE" w:eastAsia="et-E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style>
  <w:style w:type="paragraph" w:styleId="Pealkiri1">
    <w:name w:val="heading 1"/>
    <w:uiPriority w:val="9"/>
    <w:qFormat/>
    <w:pPr>
      <w:outlineLvl w:val="0"/>
    </w:pPr>
    <w:rPr>
      <w:color w:val="2E74B5"/>
      <w:sz w:val="32"/>
      <w:szCs w:val="32"/>
    </w:rPr>
  </w:style>
  <w:style w:type="paragraph" w:styleId="Pealkiri2">
    <w:name w:val="heading 2"/>
    <w:uiPriority w:val="9"/>
    <w:semiHidden/>
    <w:unhideWhenUsed/>
    <w:qFormat/>
    <w:pPr>
      <w:outlineLvl w:val="1"/>
    </w:pPr>
    <w:rPr>
      <w:color w:val="2E74B5"/>
      <w:sz w:val="26"/>
      <w:szCs w:val="26"/>
    </w:rPr>
  </w:style>
  <w:style w:type="paragraph" w:styleId="Pealkiri3">
    <w:name w:val="heading 3"/>
    <w:uiPriority w:val="9"/>
    <w:semiHidden/>
    <w:unhideWhenUsed/>
    <w:qFormat/>
    <w:pPr>
      <w:outlineLvl w:val="2"/>
    </w:pPr>
    <w:rPr>
      <w:color w:val="1F4D78"/>
      <w:sz w:val="24"/>
      <w:szCs w:val="24"/>
    </w:rPr>
  </w:style>
  <w:style w:type="paragraph" w:styleId="Pealkiri4">
    <w:name w:val="heading 4"/>
    <w:uiPriority w:val="9"/>
    <w:semiHidden/>
    <w:unhideWhenUsed/>
    <w:qFormat/>
    <w:pPr>
      <w:outlineLvl w:val="3"/>
    </w:pPr>
    <w:rPr>
      <w:i/>
      <w:iCs/>
      <w:color w:val="2E74B5"/>
    </w:rPr>
  </w:style>
  <w:style w:type="paragraph" w:styleId="Pealkiri5">
    <w:name w:val="heading 5"/>
    <w:uiPriority w:val="9"/>
    <w:semiHidden/>
    <w:unhideWhenUsed/>
    <w:qFormat/>
    <w:pPr>
      <w:outlineLvl w:val="4"/>
    </w:pPr>
    <w:rPr>
      <w:color w:val="2E74B5"/>
    </w:rPr>
  </w:style>
  <w:style w:type="paragraph" w:styleId="Pealkiri6">
    <w:name w:val="heading 6"/>
    <w:uiPriority w:val="9"/>
    <w:semiHidden/>
    <w:unhideWhenUsed/>
    <w:qFormat/>
    <w:pPr>
      <w:outlineLvl w:val="5"/>
    </w:pPr>
    <w:rPr>
      <w:color w:val="1F4D78"/>
    </w:rPr>
  </w:style>
  <w:style w:type="character" w:default="1" w:styleId="Liguvaikefont">
    <w:name w:val="Default Paragraph Font"/>
    <w:uiPriority w:val="1"/>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Pealkiri">
    <w:name w:val="Title"/>
    <w:uiPriority w:val="10"/>
    <w:qFormat/>
    <w:rPr>
      <w:sz w:val="56"/>
      <w:szCs w:val="56"/>
    </w:rPr>
  </w:style>
  <w:style w:type="paragraph" w:customStyle="1" w:styleId="Tugev1">
    <w:name w:val="Tugev1"/>
    <w:qFormat/>
    <w:rPr>
      <w:b/>
      <w:bCs/>
    </w:rPr>
  </w:style>
  <w:style w:type="paragraph" w:styleId="Loendilik">
    <w:name w:val="List Paragraph"/>
    <w:qFormat/>
  </w:style>
  <w:style w:type="character" w:styleId="Hperlink">
    <w:name w:val="Hyperlink"/>
    <w:uiPriority w:val="99"/>
    <w:unhideWhenUsed/>
    <w:rPr>
      <w:color w:val="0563C1"/>
      <w:u w:val="single"/>
    </w:rPr>
  </w:style>
  <w:style w:type="character" w:styleId="Allmrkuseviide">
    <w:name w:val="footnote reference"/>
    <w:uiPriority w:val="99"/>
    <w:semiHidden/>
    <w:unhideWhenUsed/>
    <w:rPr>
      <w:vertAlign w:val="superscript"/>
    </w:rPr>
  </w:style>
  <w:style w:type="paragraph" w:styleId="Allmrkusetekst">
    <w:name w:val="footnote text"/>
    <w:link w:val="AllmrkusetekstMrk"/>
    <w:uiPriority w:val="99"/>
    <w:semiHidden/>
    <w:unhideWhenUsed/>
  </w:style>
  <w:style w:type="character" w:customStyle="1" w:styleId="AllmrkusetekstMrk">
    <w:name w:val="Allmärkuse tekst Märk"/>
    <w:link w:val="Allmrkusetekst"/>
    <w:uiPriority w:val="99"/>
    <w:semiHidden/>
    <w:unhideWhenUsed/>
    <w:rPr>
      <w:sz w:val="20"/>
      <w:szCs w:val="20"/>
    </w:rPr>
  </w:style>
  <w:style w:type="character" w:styleId="Lpumrkuseviide">
    <w:name w:val="endnote reference"/>
    <w:uiPriority w:val="99"/>
    <w:semiHidden/>
    <w:unhideWhenUsed/>
    <w:rPr>
      <w:vertAlign w:val="superscript"/>
    </w:rPr>
  </w:style>
  <w:style w:type="paragraph" w:styleId="Lpumrkusetekst">
    <w:name w:val="endnote text"/>
    <w:link w:val="LpumrkusetekstMrk"/>
    <w:uiPriority w:val="99"/>
    <w:semiHidden/>
    <w:unhideWhenUsed/>
  </w:style>
  <w:style w:type="character" w:customStyle="1" w:styleId="LpumrkusetekstMrk">
    <w:name w:val="Lõpumärkuse tekst Märk"/>
    <w:link w:val="Lpumrkuseteks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14</TotalTime>
  <Pages>3</Pages>
  <Words>1388</Words>
  <Characters>8056</Characters>
  <Application>Microsoft Office Word</Application>
  <DocSecurity>0</DocSecurity>
  <Lines>67</Lines>
  <Paragraphs>18</Paragraphs>
  <ScaleCrop>false</ScaleCrop>
  <Company/>
  <LinksUpToDate>false</LinksUpToDate>
  <CharactersWithSpaces>9426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Elina Piirimäe</cp:lastModifiedBy>
  <cp:revision>7</cp:revision>
  <dcterms:created xsi:type="dcterms:W3CDTF">2026-10-03T08:25:00Z</dcterms:created>
  <dcterms:modified xsi:type="dcterms:W3CDTF">2026-10-03T09:07:00Z</dcterms:modified>
</cp:coreProperties>
</file>